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37" w:rsidRPr="00462416" w:rsidRDefault="00B74837" w:rsidP="00B74837">
      <w:pPr>
        <w:pStyle w:val="a3"/>
        <w:rPr>
          <w:b/>
        </w:rPr>
      </w:pPr>
      <w:r w:rsidRPr="00462416">
        <w:rPr>
          <w:b/>
        </w:rPr>
        <w:t xml:space="preserve">Как производится </w:t>
      </w:r>
      <w:bookmarkStart w:id="0" w:name="_GoBack"/>
      <w:r>
        <w:rPr>
          <w:b/>
        </w:rPr>
        <w:t>перерасчет</w:t>
      </w:r>
      <w:r>
        <w:rPr>
          <w:b/>
        </w:rPr>
        <w:t xml:space="preserve"> за услуги </w:t>
      </w:r>
      <w:proofErr w:type="spellStart"/>
      <w:r>
        <w:rPr>
          <w:b/>
        </w:rPr>
        <w:t>ТКО</w:t>
      </w:r>
      <w:bookmarkEnd w:id="0"/>
      <w:proofErr w:type="spellEnd"/>
      <w:r>
        <w:rPr>
          <w:b/>
        </w:rPr>
        <w:t>?</w:t>
      </w:r>
    </w:p>
    <w:p w:rsidR="00B74837" w:rsidRDefault="00B74837" w:rsidP="00B74837">
      <w:pPr>
        <w:pStyle w:val="a3"/>
      </w:pPr>
    </w:p>
    <w:p w:rsidR="00B74837" w:rsidRDefault="00B74837" w:rsidP="00B74837">
      <w:pPr>
        <w:pStyle w:val="a3"/>
      </w:pPr>
      <w:r>
        <w:t xml:space="preserve">Перерасчет производится в соответствии с Постановлением Правительства РФ от 6 мая 2011 г. N 354 "О предоставлении коммунальных услуг собственникам и пользователям помещений в многоквартирных домах и жилых домов" при временном отсутствии собственников/нанимателей жилых помещений. При этом таким лицам необходимо </w:t>
      </w:r>
      <w:proofErr w:type="gramStart"/>
      <w:r>
        <w:t>предоставить документ</w:t>
      </w:r>
      <w:proofErr w:type="gramEnd"/>
      <w:r>
        <w:t xml:space="preserve">, подтверждающий отсутствие лица в период временного не проживания в жилом помещении. Порядок, необходимые документы, а также сроки подачи заявлений на перерасчет регламентируются </w:t>
      </w:r>
      <w:r w:rsidRPr="001B7D49">
        <w:t>Постановлением Правительства РФ от 6 мая 2011 г. N 354 "О предоставлении коммунальных услуг собственникам и пользователям помещений в многоквартирных домах и жилых домов"</w:t>
      </w:r>
      <w:r>
        <w:t>.</w:t>
      </w:r>
    </w:p>
    <w:p w:rsidR="00C90C2D" w:rsidRDefault="00C90C2D"/>
    <w:sectPr w:rsidR="00C90C2D" w:rsidSect="00B74837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4053A5"/>
    <w:multiLevelType w:val="hybridMultilevel"/>
    <w:tmpl w:val="FA845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837"/>
    <w:rsid w:val="00B74837"/>
    <w:rsid w:val="00C90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2022-10-20T03:21:00Z</dcterms:created>
  <dcterms:modified xsi:type="dcterms:W3CDTF">2022-10-20T03:23:00Z</dcterms:modified>
</cp:coreProperties>
</file>